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  <w:rtl w:val="0"/>
        </w:rPr>
        <w:t xml:space="preserve">School Student Receipt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i8ts6d5m7ky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qrjyknuyf9g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ID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hh0mymea82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Fees and Payment Information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530"/>
        <w:gridCol w:w="2445"/>
        <w:gridCol w:w="2175"/>
        <w:tblGridChange w:id="0">
          <w:tblGrid>
            <w:gridCol w:w="2685"/>
            <w:gridCol w:w="1530"/>
            <w:gridCol w:w="2445"/>
            <w:gridCol w:w="21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Admission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Annual Tuition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Library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Laboratory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Paid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aoanrbdijy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Mode of Payment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 Transfer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Credit/Debit Card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Payment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z1rhuyq3goc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and Signature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Accountant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Parent/Guardian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