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Restaurant Work Schedule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__________________________________________</w:t>
        <w:br w:type="textWrapping"/>
        <w:t xml:space="preserve"> Location: __________________________________________</w:t>
        <w:br w:type="textWrapping"/>
        <w:t xml:space="preserve"> Schedule for the Week of: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63k2u72o4o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on Duty: __________________________________________</w:t>
        <w:br w:type="textWrapping"/>
        <w:t xml:space="preserve"> Assistant Manager: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csl1311r5d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HOURS &amp; ROLES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Shift: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Shift: ☐ Yes ☐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Breaks Allowed: ☐ 30 Min ☐ 45 Min ☐ 60 Min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yvw9h2uqto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SCHEDULE TABLE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990"/>
        <w:gridCol w:w="2175"/>
        <w:gridCol w:w="2820"/>
        <w:tblGridChange w:id="0">
          <w:tblGrid>
            <w:gridCol w:w="2715"/>
            <w:gridCol w:w="990"/>
            <w:gridCol w:w="2175"/>
            <w:gridCol w:w="2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of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Scheduled Hours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ioe3llbpgp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GUIDELINES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must clock in and out for every shift.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time-off requests should be submitted at least one week in advance.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report for a shift without prior notice will result in disciplinary action.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 Date: 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 Date: 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