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Restaurant Schedule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Name: __________________________________________</w:t>
        <w:br w:type="textWrapping"/>
        <w:t xml:space="preserve"> Location: __________________________________________</w:t>
        <w:br w:type="textWrapping"/>
        <w:t xml:space="preserve"> Date of Schedule: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bult8fxiglj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SHIFT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on Duty: __________________________________________</w:t>
        <w:br w:type="textWrapping"/>
        <w:t xml:space="preserve"> Shift Leader: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Shift Types: ☐ Breakfast ☐ Lunch ☐ Dinner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Overtime: ☐ Approved ☐ Not Approved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Break Schedule: ☐ 30 Min ☐ 1 Hour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lzwotoohzrd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WORK SCHEDULE TABLE</w:t>
      </w:r>
    </w:p>
    <w:tbl>
      <w:tblPr>
        <w:tblStyle w:val="Table1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5"/>
        <w:gridCol w:w="1785"/>
        <w:gridCol w:w="2400"/>
        <w:gridCol w:w="1260"/>
        <w:tblGridChange w:id="0">
          <w:tblGrid>
            <w:gridCol w:w="3015"/>
            <w:gridCol w:w="1785"/>
            <w:gridCol w:w="2400"/>
            <w:gridCol w:w="12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hridq1c6ycv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ACKNOWLEDGEMENT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Employees must follow shift guidelines strictly.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shift changes must be approved by management.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Failure to follow the schedule may result in disciplinary action.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Signature: ___________________ Date: 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Signature: ___________________ Date: 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