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Landlord Consent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0tepnl06lu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TENANT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Current Address: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z138cyiymr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LANDLORD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__________________________________________</w:t>
        <w:br w:type="textWrapping"/>
        <w:t xml:space="preserve"> Landlord’s Address: __________________________________________</w:t>
        <w:br w:type="textWrapping"/>
        <w:t xml:space="preserve"> Phone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g0wzphqa0j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CONSENT REQUEST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Type:</w:t>
        <w:br w:type="textWrapping"/>
        <w:t xml:space="preserve"> ☐ Permission to Sublease</w:t>
        <w:br w:type="textWrapping"/>
        <w:t xml:space="preserve"> ☐ Approval for a Pet</w:t>
        <w:br w:type="textWrapping"/>
        <w:t xml:space="preserve"> ☐ Structural Modification Approval</w:t>
        <w:br w:type="textWrapping"/>
        <w:t xml:space="preserve"> ☐ Business Operation on Premises</w:t>
        <w:br w:type="textWrapping"/>
        <w:t xml:space="preserve"> ☐ Lease Renewal Request</w:t>
        <w:br w:type="textWrapping"/>
        <w:t xml:space="preserve"> ☐ Other: 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ebqq9rfbq8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&amp; SIGNATURES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acknowledge that any changes must comply with lease agreements.</w:t>
        <w:br w:type="textWrapping"/>
        <w:t xml:space="preserve"> ☐ I understand that unauthorized modifications may lead to penalties.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 Date: ___________</w:t>
        <w:br w:type="textWrapping"/>
        <w:t xml:space="preserve"> Tenant’s Signature: ___________________ Date: 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