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u w:val="single"/>
        </w:rPr>
      </w:pPr>
      <w:r w:rsidDel="00000000" w:rsidR="00000000" w:rsidRPr="00000000">
        <w:rPr>
          <w:b w:val="1"/>
          <w:sz w:val="46"/>
          <w:szCs w:val="46"/>
          <w:u w:val="single"/>
          <w:rtl w:val="0"/>
        </w:rPr>
        <w:t xml:space="preserve">Landlord Authorization Consent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(Landlord’s Name), the lawful owner of the property located at: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Address: 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Hereby authorize: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Tenant’s Name: 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To:</w:t>
        <w:br w:type="textWrapping"/>
        <w:t xml:space="preserve"> ☐ Install cable, satellite, or internet services</w:t>
        <w:br w:type="textWrapping"/>
        <w:t xml:space="preserve"> ☐ Make minor improvements (painting, shelving, fixtures)</w:t>
        <w:br w:type="textWrapping"/>
        <w:t xml:space="preserve"> ☐ Use the premises for home office or business (if permitted)</w:t>
        <w:br w:type="textWrapping"/>
        <w:t xml:space="preserve"> ☐ Allow an additional occupant (non-sublease)</w:t>
        <w:br w:type="textWrapping"/>
        <w:t xml:space="preserve"> ☐ Other: ___________________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yu0ipn9znn61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TERMS OF AUTHORIZATION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authorization is temporary and does not alter the lease agreement.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structural modifications require additional written approval.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tenant must restore the property to its original condition before vacating.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ro9555guo26n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CONSENT CONFIRMATION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agree to the conditions outlined above.</w:t>
        <w:br w:type="textWrapping"/>
        <w:t xml:space="preserve"> ☐ The Tenant is responsible for any damages caused due to the approved modification.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Landlord’s Signature: ___________________ Date: ___________</w:t>
        <w:br w:type="textWrapping"/>
        <w:t xml:space="preserve"> Tenant’s Signature: ___________________ Date: ___________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