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Employment Separation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form serves as an official record of employment separation and outlines the necessary steps for both the employee and employer.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2fcsj5olnhl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EMPLOYEE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 Title: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Last Working Date: 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Name: __________________________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cnt5h1d1882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REASON FOR SEPARATION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Resigned (Personal Reasons)</w:t>
        <w:br w:type="textWrapping"/>
        <w:t xml:space="preserve">☐ Resigned (New Job Opportunity)</w:t>
        <w:br w:type="textWrapping"/>
        <w:t xml:space="preserve">☐ Terminated (Performance Issues)</w:t>
        <w:br w:type="textWrapping"/>
        <w:t xml:space="preserve">☐ Terminated (Misconduct)</w:t>
        <w:br w:type="textWrapping"/>
        <w:t xml:space="preserve">☐ Layoff (Company Downsizing)</w:t>
        <w:br w:type="textWrapping"/>
        <w:t xml:space="preserve">☐ Retirement</w:t>
        <w:br w:type="textWrapping"/>
        <w:t xml:space="preserve">☐ Contract Ended</w:t>
        <w:br w:type="textWrapping"/>
        <w:t xml:space="preserve">☐ Other: __________________________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lv4ts8jn69rs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SEVERANCE &amp; BENEFITS</w:t>
      </w:r>
    </w:p>
    <w:tbl>
      <w:tblPr>
        <w:tblStyle w:val="Table1"/>
        <w:tblW w:w="89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70"/>
        <w:gridCol w:w="1770"/>
        <w:gridCol w:w="2790"/>
        <w:gridCol w:w="2310"/>
        <w:tblGridChange w:id="0">
          <w:tblGrid>
            <w:gridCol w:w="2070"/>
            <w:gridCol w:w="1770"/>
            <w:gridCol w:w="2790"/>
            <w:gridCol w:w="23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Benefit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Eligible?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Amount/Details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Final Paycheck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Paid on ______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Severance Pay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Conditions Apply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PTO Payout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Based on Policy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Health Benefits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Covered until 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401(k) Plan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Withdrawal Options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3sp3qhano6h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RETURN OF COMPANY PROPERTY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Employee has returned all company equipment</w:t>
        <w:br w:type="textWrapping"/>
        <w:t xml:space="preserve">☐ Items not returned (explain below):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jdj0r4305ng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EXIT INTERVIEW (OPTIONAL)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Would you like to provide feedback about your employment experience?</w:t>
        <w:br w:type="textWrapping"/>
        <w:t xml:space="preserve">☐ Yes, I am willing to participate in an exit interview</w:t>
        <w:br w:type="textWrapping"/>
        <w:t xml:space="preserve">☐ No, I decline to provide feedback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z62qnq8cb0q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EMPLOYEE ACKNOWLEDGMENT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confirm that I understand and agree with the details outlined in this form.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 Date: ______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Representative Signature: __________________________ Date: ______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Signature (if applicable): _______________________ Date: ______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