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Employee Dress Code Policy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</w:t>
        <w:br w:type="textWrapping"/>
        <w:t xml:space="preserve"> Effective Date: _______________</w:t>
        <w:br w:type="textWrapping"/>
        <w:t xml:space="preserve"> Department: ________________________________________</w:t>
        <w:br w:type="textWrapping"/>
        <w:t xml:space="preserve"> Employee Name: 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o8cuxkwjgwo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Purpose &amp; Scope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policy sets expectations for employee dress code to promote a professional workplace. Employees must present themselves in a neat and business-appropriate manner that aligns with company values.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mypllwhoidd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General Dress Code Guidelines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Employees must adhere to the following dress standards:</w:t>
        <w:br w:type="textWrapping"/>
        <w:t xml:space="preserve"> ☐ Clean, wrinkle-free, and professional clothing</w:t>
        <w:br w:type="textWrapping"/>
        <w:t xml:space="preserve"> ☐ Neutral or business-appropriate colors preferred</w:t>
        <w:br w:type="textWrapping"/>
        <w:t xml:space="preserve"> ☐ Closed-toe shoes for safety in certain work environments</w:t>
        <w:br w:type="textWrapping"/>
        <w:t xml:space="preserve"> ☐ Hair and nails should be well-groomed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w9u53z28qnj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Acceptable Attire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Attire: Suit, dress shirt, blouse, dress pants, knee-length skirts, blazers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Casual: Collared shirts, dress slacks, sweaters, professional shoes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Casual Fridays (if applicable): Jeans permitted but must be clean and free from rips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83goag1p4y0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Unacceptable Attire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Athletic wear (leggings, sweatpants, sneakers unless approved)</w:t>
        <w:br w:type="textWrapping"/>
        <w:t xml:space="preserve"> ☐ Flip-flops, sandals, or excessively high heels</w:t>
        <w:br w:type="textWrapping"/>
        <w:t xml:space="preserve"> ☐ Sheer or excessively tight clothing</w:t>
        <w:br w:type="textWrapping"/>
        <w:t xml:space="preserve"> ☐ Visible undergarments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2ldibtscc7p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Policy Enforcement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Employees who violate this policy may be asked to:</w:t>
        <w:br w:type="textWrapping"/>
        <w:t xml:space="preserve"> ☐ Change into appropriate attire before returning to work</w:t>
        <w:br w:type="textWrapping"/>
        <w:t xml:space="preserve"> ☐ Receive a verbal/written warning</w:t>
        <w:br w:type="textWrapping"/>
        <w:t xml:space="preserve"> ☐ Undergo further disciplinary action for repeated offenses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m5w2pxs2x7e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Acknowledgment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I confirm that I understand and will comply with this dress code policy.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</w:t>
        <w:br w:type="textWrapping"/>
        <w:t xml:space="preserve"> Manager Signature: ________________________ Date: 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