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fe599" w:val="clear"/>
        </w:rPr>
      </w:pPr>
      <w:r w:rsidDel="00000000" w:rsidR="00000000" w:rsidRPr="00000000">
        <w:rPr>
          <w:b w:val="1"/>
          <w:sz w:val="66"/>
          <w:szCs w:val="66"/>
          <w:shd w:fill="ffe599" w:val="clear"/>
          <w:rtl w:val="0"/>
        </w:rPr>
        <w:t xml:space="preserve">Death Certificate Form PDF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dw6b8xlg5dv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Deceased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 at Time of Death: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( ☐ Male ☐ Female ☐ Other 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Occupation: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Postal Code: ___________________________________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h8m8vnv85u2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Death Details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Death: 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Death: 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Death: ( ☐ Hospital ☐ Home ☐ Other 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Cause of Death (if known): 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a Post-Mortem Conducted? ( ☐ Yes ☐ No 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Name of the Pathologist: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Death Certified By: ( ☐ Doctor ☐ Coroner ☐ Other 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Certifying Authority: ___________________________________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9tx0931ozpl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Next of Kin Information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Deceased: ( ☐ Spouse ☐ Parent ☐ Child ☐ Sibling ☐ Other)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4fyequ7vaqd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Official Use Only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Death Certificate Number: 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Issue: 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Issuing Authority: 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Registrar Signature: 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