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0e0e3" w:val="clear"/>
        </w:rPr>
      </w:pPr>
      <w:r w:rsidDel="00000000" w:rsidR="00000000" w:rsidRPr="00000000">
        <w:rPr>
          <w:b w:val="1"/>
          <w:sz w:val="60"/>
          <w:szCs w:val="60"/>
          <w:shd w:fill="d0e0e3" w:val="clear"/>
          <w:rtl w:val="0"/>
        </w:rPr>
        <w:t xml:space="preserve">Car Receipt Form Template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eyddazfxhx2n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Basic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Date: 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fn4gkw57nd2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Vehicle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 miles/kilometers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___________________________________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nf929ov26jlx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Buyer’s Information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2j782fnr95jv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Seller’s Information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vgkmu1tbijzw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tbl>
      <w:tblPr>
        <w:tblStyle w:val="Table1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2250"/>
        <w:gridCol w:w="2145"/>
        <w:gridCol w:w="2355"/>
        <w:tblGridChange w:id="0">
          <w:tblGrid>
            <w:gridCol w:w="2025"/>
            <w:gridCol w:w="2250"/>
            <w:gridCol w:w="2145"/>
            <w:gridCol w:w="2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Due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vvpui9dgbx6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Bank Transfer</w: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gvsp8jvhmzz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above vehicle has been sold in its present condition, and the buyer accepts all terms stated in this receipt.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___________________________________</w:t>
        <w:br w:type="textWrapping"/>
        <w:t xml:space="preserve">Seller’s Signature: ___________________________________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