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Appointment Waiting List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</w:t>
        <w:br w:type="textWrapping"/>
        <w:t xml:space="preserve"> Office/Department: __________________________________________</w:t>
        <w:br w:type="textWrapping"/>
        <w:t xml:space="preserve"> 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9pihsd6lsb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Phone Number: __________________________________________</w:t>
        <w:br w:type="textWrapping"/>
        <w:t xml:space="preserve"> Email Address (if applicable): __________________________________________</w:t>
        <w:br w:type="textWrapping"/>
        <w:t xml:space="preserve"> Preferred Contact Method: ☐ Call ☐ Text ☐ Email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93d2ifywgq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APPOINTMENT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Requested: __________________________________________</w:t>
        <w:br w:type="textWrapping"/>
        <w:t xml:space="preserve"> Preferred Date &amp; Time: __________________________________________</w:t>
        <w:br w:type="textWrapping"/>
        <w:t xml:space="preserve"> Reason for Appointment: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zil63nlmd6d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WAITING LIST TABLE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2685"/>
        <w:gridCol w:w="2415"/>
        <w:gridCol w:w="1665"/>
        <w:gridCol w:w="1200"/>
        <w:tblGridChange w:id="0">
          <w:tblGrid>
            <w:gridCol w:w="1125"/>
            <w:gridCol w:w="2685"/>
            <w:gridCol w:w="2415"/>
            <w:gridCol w:w="1665"/>
            <w:gridCol w:w="12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Preferred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Slot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ymo02femidz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NOTES &amp; POLICY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Appointments will be scheduled in order of request.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will be contacted once an opening becomes available.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are unable to attend, kindly inform us at least 24 hours in advance.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 Date: 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