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0"/>
          <w:szCs w:val="70"/>
          <w:shd w:fill="f6b26b" w:val="clear"/>
        </w:rPr>
      </w:pPr>
      <w:r w:rsidDel="00000000" w:rsidR="00000000" w:rsidRPr="00000000">
        <w:rPr>
          <w:b w:val="1"/>
          <w:sz w:val="70"/>
          <w:szCs w:val="70"/>
          <w:shd w:fill="f6b26b" w:val="clear"/>
          <w:rtl w:val="0"/>
        </w:rPr>
        <w:t xml:space="preserve">Workplace Fire Risk Assessment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Information:</w:t>
        <w:br w:type="textWrapping"/>
        <w:t xml:space="preserve">Workplace Name: ___________________________________________</w:t>
        <w:br w:type="textWrapping"/>
        <w:t xml:space="preserve">Address: _________________________________________________</w:t>
        <w:br w:type="textWrapping"/>
        <w:t xml:space="preserve">Assessor’s Name: _________________________________________</w:t>
        <w:br w:type="textWrapping"/>
        <w:t xml:space="preserve">Date of Assessment: _______________________________________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t1m6vwccffcy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Identification of Fire Hazards: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95"/>
        <w:gridCol w:w="1980"/>
        <w:gridCol w:w="2100"/>
        <w:gridCol w:w="2385"/>
        <w:tblGridChange w:id="0">
          <w:tblGrid>
            <w:gridCol w:w="2895"/>
            <w:gridCol w:w="1980"/>
            <w:gridCol w:w="2100"/>
            <w:gridCol w:w="2385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Potential Hazard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rtl w:val="0"/>
              </w:rPr>
              <w:t xml:space="preserve">Present (✔)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Control Measures in Place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Overloaded Electrical Circuits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Flammable Materials Stored Improperly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Blocked Emergency Exits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Inadequate Fire Signage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People at Risk: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Employees: ☐ Yes ☐ No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Visitors: ☐ Yes ☐ No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Vulnerable Individuals (elderly, disabled): ☐ Yes ☐ No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Fire Response Preparedness: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Fire Wardens Appointed: ☐ Yes ☐ No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Evacuation Plan Posted: ☐ Yes ☐ No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Assessor: _________________________</w:t>
        <w:br w:type="textWrapping"/>
        <w:t xml:space="preserve">Date: _________________________</w:t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