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2e9" w:val="clear"/>
        </w:rPr>
      </w:pPr>
      <w:r w:rsidDel="00000000" w:rsidR="00000000" w:rsidRPr="00000000">
        <w:rPr>
          <w:b w:val="1"/>
          <w:sz w:val="60"/>
          <w:szCs w:val="60"/>
          <w:shd w:fill="d9d2e9" w:val="clear"/>
          <w:rtl w:val="0"/>
        </w:rPr>
        <w:t xml:space="preserve">Website Evaluation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URL: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Evaluation: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Website Performance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2295"/>
        <w:gridCol w:w="2025"/>
        <w:gridCol w:w="1680"/>
        <w:tblGridChange w:id="0">
          <w:tblGrid>
            <w:gridCol w:w="2640"/>
            <w:gridCol w:w="2295"/>
            <w:gridCol w:w="2025"/>
            <w:gridCol w:w="16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and Layout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Navigation and Usability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Mobile Compatibility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 &amp; Privacy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User Experience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website visually appealing? □ Yes □ No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links and buttons working correctly? □ Yes □ No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information easy to find? □ Yes □ No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Content &amp; Information Quality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content well-written and relevant? □ Yes □ No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information updated regularly? □ Yes □ No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multimedia elements (images, videos) well-integrated? □ Yes □ No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Improvement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Suggested Enhancements: 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Needing Immediate Attention: 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 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Score (Out of 10): 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 Date: ___________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Owner/Administrator: ___________________ Date: 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