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9cb9c" w:val="clear"/>
        </w:rPr>
      </w:pPr>
      <w:r w:rsidDel="00000000" w:rsidR="00000000" w:rsidRPr="00000000">
        <w:rPr>
          <w:b w:val="1"/>
          <w:sz w:val="56"/>
          <w:szCs w:val="56"/>
          <w:shd w:fill="f9cb9c" w:val="clear"/>
          <w:rtl w:val="0"/>
        </w:rPr>
        <w:t xml:space="preserve">Student Health Assessment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z5h16h8i3lve" w:id="0"/>
      <w:bookmarkEnd w:id="0"/>
      <w:r w:rsidDel="00000000" w:rsidR="00000000" w:rsidRPr="00000000">
        <w:rPr>
          <w:b w:val="1"/>
          <w:color w:val="000000"/>
          <w:rtl w:val="0"/>
        </w:rPr>
        <w:t xml:space="preserve">Student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Class/Grade: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kilfs9eaj7r" w:id="1"/>
      <w:bookmarkEnd w:id="1"/>
      <w:r w:rsidDel="00000000" w:rsidR="00000000" w:rsidRPr="00000000">
        <w:rPr>
          <w:b w:val="1"/>
          <w:color w:val="000000"/>
          <w:rtl w:val="0"/>
        </w:rPr>
        <w:t xml:space="preserve">Health Information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1095"/>
        <w:gridCol w:w="990"/>
        <w:gridCol w:w="2550"/>
        <w:tblGridChange w:id="0">
          <w:tblGrid>
            <w:gridCol w:w="4335"/>
            <w:gridCol w:w="1095"/>
            <w:gridCol w:w="990"/>
            <w:gridCol w:w="2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Parameter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Any known allergies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Vision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Hearing difficulties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Chronic illnesses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Vaccinations updated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disabilities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Medication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care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ou2esdywv6k" w:id="2"/>
      <w:bookmarkEnd w:id="2"/>
      <w:r w:rsidDel="00000000" w:rsidR="00000000" w:rsidRPr="00000000">
        <w:rPr>
          <w:b w:val="1"/>
          <w:color w:val="000000"/>
          <w:rtl w:val="0"/>
        </w:rPr>
        <w:t xml:space="preserve">Emergency Contact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