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2"/>
          <w:szCs w:val="72"/>
          <w:shd w:fill="ffd966" w:val="clear"/>
        </w:rPr>
      </w:pPr>
      <w:r w:rsidDel="00000000" w:rsidR="00000000" w:rsidRPr="00000000">
        <w:rPr>
          <w:b w:val="1"/>
          <w:sz w:val="72"/>
          <w:szCs w:val="72"/>
          <w:shd w:fill="ffd966" w:val="clear"/>
          <w:rtl w:val="0"/>
        </w:rPr>
        <w:t xml:space="preserve">Student Assessment Form for Teachers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g5ufiqjlvqea" w:id="0"/>
      <w:bookmarkEnd w:id="0"/>
      <w:r w:rsidDel="00000000" w:rsidR="00000000" w:rsidRPr="00000000">
        <w:rPr>
          <w:b w:val="1"/>
          <w:color w:val="000000"/>
          <w:rtl w:val="0"/>
        </w:rPr>
        <w:t xml:space="preserve">Teacher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 Taught: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Grade Level: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Date: ___________________________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t3vcedmxwfjk" w:id="1"/>
      <w:bookmarkEnd w:id="1"/>
      <w:r w:rsidDel="00000000" w:rsidR="00000000" w:rsidRPr="00000000">
        <w:rPr>
          <w:b w:val="1"/>
          <w:color w:val="000000"/>
          <w:rtl w:val="0"/>
        </w:rPr>
        <w:t xml:space="preserve">Student Information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Student’s Name: 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Class/Section: 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Academic Year: ___________________________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l86mbzagycp1" w:id="2"/>
      <w:bookmarkEnd w:id="2"/>
      <w:r w:rsidDel="00000000" w:rsidR="00000000" w:rsidRPr="00000000">
        <w:rPr>
          <w:b w:val="1"/>
          <w:color w:val="000000"/>
          <w:rtl w:val="0"/>
        </w:rPr>
        <w:t xml:space="preserve">Academic Performance</w:t>
      </w:r>
    </w:p>
    <w:tbl>
      <w:tblPr>
        <w:tblStyle w:val="Table1"/>
        <w:tblW w:w="81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95"/>
        <w:gridCol w:w="2415"/>
        <w:gridCol w:w="1605"/>
        <w:gridCol w:w="2760"/>
        <w:tblGridChange w:id="0">
          <w:tblGrid>
            <w:gridCol w:w="1395"/>
            <w:gridCol w:w="2415"/>
            <w:gridCol w:w="1605"/>
            <w:gridCol w:w="27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Marks Obtained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215a53bji752" w:id="3"/>
      <w:bookmarkEnd w:id="3"/>
      <w:r w:rsidDel="00000000" w:rsidR="00000000" w:rsidRPr="00000000">
        <w:rPr>
          <w:b w:val="1"/>
          <w:color w:val="000000"/>
          <w:rtl w:val="0"/>
        </w:rPr>
        <w:t xml:space="preserve">Behavioral Assessment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Excellent ☐ Good ☐ Satisfactory ☐ Needs Improvement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Teacher’s Remarks: ___________________________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Teacher’s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3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