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Sports Coaching Feedback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ippmp3evlp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Coach and Training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Coach’s Name: __________</w:t>
        <w:br w:type="textWrapping"/>
        <w:t xml:space="preserve">Sport/Activity: __________</w:t>
        <w:br w:type="textWrapping"/>
        <w:t xml:space="preserve">Date of Coaching Session: __________</w:t>
        <w:br w:type="textWrapping"/>
        <w:t xml:space="preserve">Training Duration: __________</w:t>
        <w:br w:type="textWrapping"/>
        <w:t xml:space="preserve">Skill Level: Beginner ☐ Intermediate ☐ Advanced ☐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s9luwgzt9f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Performance Evaluation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1440"/>
        <w:gridCol w:w="1275"/>
        <w:gridCol w:w="1200"/>
        <w:gridCol w:w="1845"/>
        <w:gridCol w:w="1530"/>
        <w:tblGridChange w:id="0">
          <w:tblGrid>
            <w:gridCol w:w="2055"/>
            <w:gridCol w:w="1440"/>
            <w:gridCol w:w="1275"/>
            <w:gridCol w:w="1200"/>
            <w:gridCol w:w="1845"/>
            <w:gridCol w:w="153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 of Coaching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Effective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Effective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Neutral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Ineffective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Provided clear and actionable instructions.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Motivated and encouraged athletes.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Helped improve technique and performance.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Offering personalized feedback and corrections.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Fostered a positive team environment.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Ensured safety and injury prevention.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Managed practice sessions efficiently.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 achievable training goals.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d110koiyy6z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Athlete Feedback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did you enjoy most about the coaching session?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could be improved?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aceaxgrbrrk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Athlete Information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