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rtl w:val="0"/>
        </w:rPr>
        <w:t xml:space="preserve">Small Claim Form SC-100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PLAINTIFF'S CLAIM AND ORDER TO GO TO SMALL CLAIMS COURT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u37hkpkqq3r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PARTIES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Defendant: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amw8hdbkem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CLAIM INFORMATION</w:t>
      </w:r>
    </w:p>
    <w:tbl>
      <w:tblPr>
        <w:tblStyle w:val="Table1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175"/>
        <w:gridCol w:w="1545"/>
        <w:gridCol w:w="2880"/>
        <w:tblGridChange w:id="0">
          <w:tblGrid>
            <w:gridCol w:w="2985"/>
            <w:gridCol w:w="2175"/>
            <w:gridCol w:w="1545"/>
            <w:gridCol w:w="28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Claim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Incident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Unpaid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[Description]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[MM/DD/YYYY]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Damage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[Description]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[MM/DD/YYYY]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Breach of Contract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[Description]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[MM/DD/YYYY]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[Description]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[MM/DD/YYYY]</w:t>
            </w:r>
          </w:p>
        </w:tc>
      </w:tr>
    </w:tbl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slj5khrose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REQUESTED RELIEF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Payment of Claim Amount</w:t>
        <w:br w:type="textWrapping"/>
        <w:t xml:space="preserve">☐ Legal Fees Reimbursement</w:t>
        <w:br w:type="textWrapping"/>
        <w:t xml:space="preserve">☐ Additional Compensation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Plaintiff’s Signature: 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