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6"/>
          <w:szCs w:val="66"/>
          <w:shd w:fill="b6d7a8" w:val="clear"/>
        </w:rPr>
      </w:pPr>
      <w:r w:rsidDel="00000000" w:rsidR="00000000" w:rsidRPr="00000000">
        <w:rPr>
          <w:b w:val="1"/>
          <w:sz w:val="66"/>
          <w:szCs w:val="66"/>
          <w:shd w:fill="b6d7a8" w:val="clear"/>
          <w:rtl w:val="0"/>
        </w:rPr>
        <w:t xml:space="preserve">Security Risk Assessment Report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Organization Name: ____________________________________</w:t>
        <w:br w:type="textWrapping"/>
        <w:t xml:space="preserve">Assessment Date: ______________________________________</w:t>
        <w:br w:type="textWrapping"/>
        <w:t xml:space="preserve">Assessor’s Name: ______________________________________</w:t>
        <w:br w:type="textWrapping"/>
        <w:t xml:space="preserve">Department/Location: __________________________________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ff498jw28vpo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General Information: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the Assessment: _____________________________</w:t>
        <w:br w:type="textWrapping"/>
        <w:t xml:space="preserve">Scope of Assessment: _________________________________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io6vdkszjs2z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Security Risk Assessment Table</w:t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00"/>
        <w:gridCol w:w="1320"/>
        <w:gridCol w:w="1350"/>
        <w:gridCol w:w="3075"/>
        <w:tblGridChange w:id="0">
          <w:tblGrid>
            <w:gridCol w:w="3600"/>
            <w:gridCol w:w="1320"/>
            <w:gridCol w:w="1350"/>
            <w:gridCol w:w="3075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Risk Factor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4"/>
                <w:szCs w:val="24"/>
                <w:rtl w:val="0"/>
              </w:rPr>
              <w:t xml:space="preserve">Yes (✔)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4"/>
                <w:szCs w:val="24"/>
                <w:rtl w:val="0"/>
              </w:rPr>
              <w:t xml:space="preserve">No (✔)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Comments/Details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Are security protocols documented?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Is there a security response plan?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Are surveillance systems functional?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Are access control measures in place?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Are security personnel adequately trained?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Identified Risks:</w:t>
      </w:r>
    </w:p>
    <w:p w:rsidR="00000000" w:rsidDel="00000000" w:rsidP="00000000" w:rsidRDefault="00000000" w:rsidRPr="00000000" w14:paraId="0000001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Recommendations:</w:t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Assessor’s Signature: ________________________________</w:t>
        <w:br w:type="textWrapping"/>
        <w:t xml:space="preserve">Date: ________________________________</w:t>
      </w:r>
    </w:p>
    <w:p w:rsidR="00000000" w:rsidDel="00000000" w:rsidP="00000000" w:rsidRDefault="00000000" w:rsidRPr="00000000" w14:paraId="0000002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