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</w:rPr>
      </w:pPr>
      <w:r w:rsidDel="00000000" w:rsidR="00000000" w:rsidRPr="00000000">
        <w:rPr>
          <w:b w:val="1"/>
          <w:sz w:val="50"/>
          <w:szCs w:val="50"/>
          <w:rtl w:val="0"/>
        </w:rPr>
        <w:t xml:space="preserve">Cybersecurity Risk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Organization: __________________________________________</w:t>
        <w:br w:type="textWrapping"/>
        <w:t xml:space="preserve">Assessment Conducted By: ________________________________</w:t>
        <w:br w:type="textWrapping"/>
        <w:t xml:space="preserve">Date: _________________________________________________</w:t>
        <w:br w:type="textWrapping"/>
        <w:t xml:space="preserve">Department: ___________________________________________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iklo9wlo7td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Cybersecurity Risk Evaluation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25"/>
        <w:gridCol w:w="1230"/>
        <w:gridCol w:w="1680"/>
        <w:gridCol w:w="1350"/>
        <w:gridCol w:w="2775"/>
        <w:tblGridChange w:id="0">
          <w:tblGrid>
            <w:gridCol w:w="2325"/>
            <w:gridCol w:w="1230"/>
            <w:gridCol w:w="1680"/>
            <w:gridCol w:w="1350"/>
            <w:gridCol w:w="2775"/>
          </w:tblGrid>
        </w:tblGridChange>
      </w:tblGrid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Risk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High (✔)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Medium (✔)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Low (✔)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Vulnerability to Phishing Attacks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Password Management Policies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Data Encryption Measures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Firewalls and Antivirus Status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Incident Response Plan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Identified Cybersecurity Threats: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 for Enhancing Security: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Assessor’s Signature: ________________________________</w:t>
        <w:br w:type="textWrapping"/>
        <w:t xml:space="preserve">Date: ________________________________</w:t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