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School Questionnaire Survey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x3j1p405zih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ak2adpk9sd7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Teacher Performance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effective is the teaching staff?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Very Effective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Somewhat Effective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Needs Improvement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teachers provide enough support for students?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often do teachers give feedback on assignments?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Always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Rarely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fhbnnmvlb16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Infrastructure &amp; Services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would you rate the school’s learning resources?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school meals healthy and nutritious?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Needs Improvement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school library well-stocked?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Needs More Books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d9a6pij3cr7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Suggestions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suggestions do you have for improving the school? 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