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Sample Clearance Form for Resigned Employee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Date: 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Resignation: 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n15dtfrmax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Checklist for Clearance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Office Keys Returned</w:t>
        <w:br w:type="textWrapping"/>
        <w:t xml:space="preserve">☐ Laptop &amp; Phone Handed Over</w:t>
        <w:br w:type="textWrapping"/>
        <w:t xml:space="preserve">☐ Final Expense Reports Submitted</w:t>
        <w:br w:type="textWrapping"/>
        <w:t xml:space="preserve">☐ Company ID &amp; Access Card Surrendered</w:t>
        <w:br w:type="textWrapping"/>
        <w:t xml:space="preserve">☐ Email Access Disabled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tj87bcamnf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Approvals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2775"/>
        <w:gridCol w:w="1815"/>
        <w:gridCol w:w="1515"/>
        <w:tblGridChange w:id="0">
          <w:tblGrid>
            <w:gridCol w:w="2970"/>
            <w:gridCol w:w="2775"/>
            <w:gridCol w:w="1815"/>
            <w:gridCol w:w="15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Final Approval: __________</w:t>
        <w:br w:type="textWrapping"/>
        <w:t xml:space="preserve">Date: 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