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e6b8af" w:val="clear"/>
        </w:rPr>
      </w:pPr>
      <w:r w:rsidDel="00000000" w:rsidR="00000000" w:rsidRPr="00000000">
        <w:rPr>
          <w:b w:val="1"/>
          <w:sz w:val="66"/>
          <w:szCs w:val="66"/>
          <w:shd w:fill="e6b8af" w:val="clear"/>
          <w:rtl w:val="0"/>
        </w:rPr>
        <w:t xml:space="preserve">Performance Contract Form for Employees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Performance Contract</w:t>
        <w:br w:type="textWrapping"/>
        <w:t xml:space="preserve">This contract is made on ______________________ (date) between:</w:t>
        <w:br w:type="textWrapping"/>
        <w:t xml:space="preserve">Employer: ____________________________________________</w:t>
        <w:br w:type="textWrapping"/>
        <w:t xml:space="preserve">Address: ____________________________________________</w:t>
        <w:br w:type="textWrapping"/>
        <w:t xml:space="preserve">Contact Number: 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Employee: ____________________________________________</w:t>
        <w:br w:type="textWrapping"/>
        <w:t xml:space="preserve">Position: ____________________________________________</w:t>
        <w:br w:type="textWrapping"/>
        <w:t xml:space="preserve">Employment Start Date: 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xzaxxaax5cd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Expectations: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employee agrees to: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 or exceed performance targets.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Complete assigned tasks within deadlines.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Uphold company values and work ethics.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e47iuaw6msw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Compensation: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Salary: $________________________ per ___________________</w:t>
        <w:br w:type="textWrapping"/>
        <w:t xml:space="preserve">Bonus/Incentives (if applicable): _____________________________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wo6325cz6cy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of Agreement: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contract is valid for ___________________ (duration).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reviews will be conducted every ___________________.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togcc9ngxw6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Clause: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contract may be terminated by either party with ___________________ days’ notice or under circumstances of misconduct.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Employer’s Signature: _________________________ Date: ___________</w:t>
        <w:br w:type="textWrapping"/>
        <w:t xml:space="preserve">Employee’s Signature: _________________________ Date: 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