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9d9" w:val="clear"/>
        </w:rPr>
      </w:pPr>
      <w:r w:rsidDel="00000000" w:rsidR="00000000" w:rsidRPr="00000000">
        <w:rPr>
          <w:b w:val="1"/>
          <w:sz w:val="64"/>
          <w:szCs w:val="64"/>
          <w:shd w:fill="d9d9d9" w:val="clear"/>
          <w:rtl w:val="0"/>
        </w:rPr>
        <w:t xml:space="preserve">Nursing Chart Audit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Hospital/Clinic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Ward/Unit: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Audit: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 in Charge: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Compliance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5.901639344262"/>
        <w:gridCol w:w="1889.262295081967"/>
        <w:gridCol w:w="1313.8524590163934"/>
        <w:gridCol w:w="1788.5655737704917"/>
        <w:gridCol w:w="1932.418032786885"/>
        <w:tblGridChange w:id="0">
          <w:tblGrid>
            <w:gridCol w:w="2435.901639344262"/>
            <w:gridCol w:w="1889.262295081967"/>
            <w:gridCol w:w="1313.8524590163934"/>
            <w:gridCol w:w="1788.5655737704917"/>
            <w:gridCol w:w="1932.4180327868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Nursing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Errors Noted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Corrective 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Reviewer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Nursing Care Plans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Medication Administration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Education Recorded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Discharge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 Management Chart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 Risk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Allergy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Monitoring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Infection Control Protocols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Documentation Timeliness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Name: ____________________ Signature: ____________________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