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Line Item Budget for Research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hu5kkgsi1c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Investigator: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Date: 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cx8ok8xtxj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Categories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Personnel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Salaries: $________________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Benefits: $________________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&amp; Materials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Equipment: $________________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 Supplies: $________________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Travel &amp; Transportation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Domestic Travel: $________________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International Travel: $________________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Administrative &amp; Miscellaneous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Supplies: $________________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Printing &amp; Publication: $________________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xv6e45m4c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Investigator Signature: 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 Signature: 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