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House Rental Security Deposit Contract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Security Deposit Agreement is made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  <w:br w:type="textWrapping"/>
        <w:t xml:space="preserve">Tenant’s Name: ________________________________________</w:t>
        <w:br w:type="textWrapping"/>
        <w:t xml:space="preserve">Rental Property Address: 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ukiwyvnevp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Security Deposit Details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 by Tenant: $ 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 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 of Payment: ☐ Cash ☐ Check ☐ Bank Transfer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5v5cen5vmc4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Purpose of Security Deposit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deposit covers:</w:t>
        <w:br w:type="textWrapping"/>
        <w:t xml:space="preserve">☐ Property damages beyond normal wear and tear.</w:t>
        <w:br w:type="textWrapping"/>
        <w:t xml:space="preserve">☐ Unpaid rent or outstanding utility bills.</w:t>
        <w:br w:type="textWrapping"/>
        <w:t xml:space="preserve">☐ Cleaning fees if the property is left in poor condition.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gcy9sws67b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Conditions for Refund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refund if the property is in good condition.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Partial refund if minor damages or unpaid fees exist.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refund if major damages or lease violations occur.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1cd9hnq7vym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Security Deposit Return Date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will refund the deposit within (☐ 14 days ☐ 30 days) of the move-out date.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n5d9ult0lum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Agreement &amp; Signatures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______________________________ Date: _______________</w:t>
        <w:br w:type="textWrapping"/>
        <w:t xml:space="preserve">Tenant’s Signature: ________________________________ 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