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House Rental Lease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House Rental Lease Contract is legally binding and entered into on (Date)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</w:t>
        <w:br w:type="textWrapping"/>
        <w:t xml:space="preserve">Tenant Name: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bxwzdjluz4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Rental Property Details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Type: ☐ House ☐ Apartment ☐ Townhouse ☐ Other: 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Included: ☐ Water ☐ Electricity ☐ Gas ☐ Internet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 Included: ☐ Yes ☐ No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vzq9ltg6vx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Lease Duration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Type: ☐ Fixed-Term ☐ Month-to-Month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m9p1xundck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Rent &amp; Security Deposit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 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 of each month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 _______________ (Refundable under conditions stated in Section 5)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t1zschpu5yw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Landlord and Tenant Responsibilities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Repairs, property taxes, and insurance.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Tenant: Cleaning, minor repairs, and rent payments.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Alterations: Tenants must obtain written permission before making changes to the property.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io7gxagqffi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Termination &amp; Early Move-Out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Requirement: ☐ 30 Days ☐ 60 Days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Early Move-Out Penalty: ☐ Yes ☐ No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mf81suhsqar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 Date: _______________</w:t>
        <w:br w:type="textWrapping"/>
        <w:t xml:space="preserve">Tenant’s Signature: _______________________________ Date: 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