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Equipment Requisition Approval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Department: ___________________________</w:t>
        <w:br w:type="textWrapping"/>
        <w:t xml:space="preserve">Request Date: __________</w:t>
        <w:br w:type="textWrapping"/>
        <w:t xml:space="preserve">Requisition Number: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hminvqnkrxh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Requester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Reference (if any): ___________________________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atewc5k7sr7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Equipment Requested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2640"/>
        <w:gridCol w:w="1665"/>
        <w:gridCol w:w="3390"/>
        <w:tblGridChange w:id="0">
          <w:tblGrid>
            <w:gridCol w:w="1665"/>
            <w:gridCol w:w="2640"/>
            <w:gridCol w:w="1665"/>
            <w:gridCol w:w="3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Model/Specification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Urgency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High ☐ Medium ☐ Low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High ☐ Medium ☐ Low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High ☐ Medium ☐ Low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High ☐ Medium ☐ Low</w:t>
            </w:r>
          </w:p>
        </w:tc>
      </w:tr>
    </w:tbl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ga0nbgr677h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Reason for Equipment Request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ellv8w5ybs8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Approvals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Manager: ( ☐ Approved ☐ Denied )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Procurement Manager: ( ☐ Approved ☐ Denied )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Clearance: ( ☐ Yes ☐ No )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Approval By: 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