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Employee Yearly Performance Appraisal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tvsgeupmua7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Title: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Period: ____________________________________________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w4evxl3x3r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Assessment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.1233299075025"/>
        <w:gridCol w:w="1765.2209660842755"/>
        <w:gridCol w:w="1750.7913669064749"/>
        <w:gridCol w:w="1837.3689619732786"/>
        <w:gridCol w:w="1606.4953751284688"/>
        <w:tblGridChange w:id="0">
          <w:tblGrid>
            <w:gridCol w:w="2400.1233299075025"/>
            <w:gridCol w:w="1765.2209660842755"/>
            <w:gridCol w:w="1750.7913669064749"/>
            <w:gridCol w:w="1837.3689619732786"/>
            <w:gridCol w:w="1606.4953751284688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Factor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Below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Exceeds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Efficiency in Task Completion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and Team Contribution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 &amp; Reliability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 &amp; Learning 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77ptunkx2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Overall Evaluation &amp; Comments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Strengths: ____________________________________________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Growth: ____________________________________________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Recommendations: 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Career Aspirations: ________________________________________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gctnhjtvd8x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 Approval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 Date: _______________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______________________ Date: _______________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Representative’s Signature: ______________ Date: 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