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ead3" w:val="clear"/>
        </w:rPr>
      </w:pPr>
      <w:r w:rsidDel="00000000" w:rsidR="00000000" w:rsidRPr="00000000">
        <w:rPr>
          <w:b w:val="1"/>
          <w:sz w:val="56"/>
          <w:szCs w:val="56"/>
          <w:shd w:fill="d9ead3" w:val="clear"/>
          <w:rtl w:val="0"/>
        </w:rPr>
        <w:t xml:space="preserve">Employee Work Performance Appraisal Form PDF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ptjyn7zeuf7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Employee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Review: ____________________________________________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9rmlcu7ezy2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Performance Review Categories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0"/>
        <w:gridCol w:w="1830"/>
        <w:gridCol w:w="1725"/>
        <w:gridCol w:w="1785"/>
        <w:gridCol w:w="1605"/>
        <w:tblGridChange w:id="0">
          <w:tblGrid>
            <w:gridCol w:w="2400"/>
            <w:gridCol w:w="1830"/>
            <w:gridCol w:w="1725"/>
            <w:gridCol w:w="1785"/>
            <w:gridCol w:w="160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Key Competencies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Satisfactory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Dependability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Creativity &amp; Problem-Solving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5cpq47f32lo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Goal Setting and Improvement Plan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Accomplishments: ____________________________________________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Improvement: __________________________________________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Recommended Training: __________________________________________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Future Performance Goals: _________________________________________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36hy3e5t4ym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 Date: _______________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Signature: ______________________ Date: _______________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Representative: ______________________ Date: _______________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