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Electrical Subcontractor Agreement Form California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wtgckuscnp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Agreement is made and entered into on ______________ (Date),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___________________________</w:t>
        <w:br w:type="textWrapping"/>
        <w:t xml:space="preserve">Company Name: ___________________________</w:t>
        <w:br w:type="textWrapping"/>
        <w:t xml:space="preserve">License Number: ___________________________</w:t>
        <w:br w:type="textWrapping"/>
        <w:t xml:space="preserve">Business 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Name: ___________________________</w:t>
        <w:br w:type="textWrapping"/>
        <w:t xml:space="preserve">Company Name: ___________________________</w:t>
        <w:br w:type="textWrapping"/>
        <w:t xml:space="preserve">License Number: ___________________________</w:t>
        <w:br w:type="textWrapping"/>
        <w:t xml:space="preserve">Business Address: 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bk9qq4cjxo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Work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agrees to provide electrical work including, but not limited to:</w:t>
        <w:br w:type="textWrapping"/>
        <w:t xml:space="preserve">☐ New electrical installations</w:t>
        <w:br w:type="textWrapping"/>
        <w:t xml:space="preserve">☐ Troubleshooting and repairs</w:t>
        <w:br w:type="textWrapping"/>
        <w:t xml:space="preserve">☐ System upgrades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5oraixvdq3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Structure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Fixed Contract Price: $__________</w:t>
        <w:br w:type="textWrapping"/>
        <w:t xml:space="preserve">☐ Hourly Rate: $__________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5zqh7xrakcj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Insurance Requirements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must carry:</w:t>
        <w:br w:type="textWrapping"/>
        <w:t xml:space="preserve">☐ General Liability Insurance</w:t>
        <w:br w:type="textWrapping"/>
        <w:t xml:space="preserve">☐ Worker’s Compensation Insurance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ax7crwy1amy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Compliance with California Law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work must meet California building and electrical codes.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must hold valid licenses and permits.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oby4jdepssy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Liability and Indemnification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agrees to indemnify the Contractor against any claims resulting from their work.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5fxtnc1y4qf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of Agreement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may be terminated under the following conditions:</w:t>
        <w:br w:type="textWrapping"/>
        <w:t xml:space="preserve">☐ Breach of agreement terms</w:t>
        <w:br w:type="textWrapping"/>
        <w:t xml:space="preserve">☐ Work delays beyond the agreed schedule</w:t>
        <w:br w:type="textWrapping"/>
        <w:t xml:space="preserve">☐ Mutual written consent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cnnu2exih4m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