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Daycare Provider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Daycare Provider Contract</w:t>
      </w:r>
      <w:r w:rsidDel="00000000" w:rsidR="00000000" w:rsidRPr="00000000">
        <w:rPr>
          <w:sz w:val="24"/>
          <w:szCs w:val="24"/>
          <w:rtl w:val="0"/>
        </w:rPr>
        <w:t xml:space="preserve"> is entered into on _______________ (Date)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Provider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Facility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License Number (if applicable):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rnv8s5kqff4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Child Information</w:t>
      </w:r>
    </w:p>
    <w:tbl>
      <w:tblPr>
        <w:tblStyle w:val="Table1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5"/>
        <w:gridCol w:w="1755"/>
        <w:gridCol w:w="2070"/>
        <w:gridCol w:w="3225"/>
        <w:tblGridChange w:id="0">
          <w:tblGrid>
            <w:gridCol w:w="2085"/>
            <w:gridCol w:w="1755"/>
            <w:gridCol w:w="2070"/>
            <w:gridCol w:w="32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Child’s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Emergency Contact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l96tytgg3rs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Service Details &amp; Fees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Date (if applicable):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 Agreement:</w:t>
      </w:r>
      <w:r w:rsidDel="00000000" w:rsidR="00000000" w:rsidRPr="00000000">
        <w:rPr>
          <w:sz w:val="24"/>
          <w:szCs w:val="24"/>
          <w:rtl w:val="0"/>
        </w:rPr>
        <w:t xml:space="preserve"> $ _______________ per ☐ Week ☐ Month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</w:r>
      <w:r w:rsidDel="00000000" w:rsidR="00000000" w:rsidRPr="00000000">
        <w:rPr>
          <w:sz w:val="24"/>
          <w:szCs w:val="24"/>
          <w:rtl w:val="0"/>
        </w:rPr>
        <w:t xml:space="preserve"> ☐ Cash ☐ Check ☐ Online Payment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z72tiqh30rm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Provider Responsibilities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a safe and healthy environment for children.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nutritious snacks and meals (if included in the contract).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open communication with parents.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9qla1knykzm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Parental Responsibilities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Supply diapers, wipes, formula, and extra clothing.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Notify the provider in advance of absences.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Follow the drop-off and pick-up schedule.</w:t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j2mxlxszm0d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Termination Policy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Either party may terminate this contract with a 30-day written notice.</w:t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edm8lqj3e78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Daycare Provider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</w:t>
      </w:r>
    </w:p>
    <w:p w:rsidR="00000000" w:rsidDel="00000000" w:rsidP="00000000" w:rsidRDefault="00000000" w:rsidRPr="00000000" w14:paraId="0000003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