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Dangerous Goods Shipping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Shipper’s Information:</w:t>
        <w:br w:type="textWrapping"/>
        <w:t xml:space="preserve">Name: _________________________________________________</w:t>
        <w:br w:type="textWrapping"/>
        <w:t xml:space="preserve">Company: _____________________________________________</w:t>
        <w:br w:type="textWrapping"/>
        <w:t xml:space="preserve">Address: _______________________________________________</w:t>
        <w:br w:type="textWrapping"/>
        <w:t xml:space="preserve">Phone Number: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Consignee’s Information:</w:t>
        <w:br w:type="textWrapping"/>
        <w:t xml:space="preserve">Name: _________________________________________________</w:t>
        <w:br w:type="textWrapping"/>
        <w:t xml:space="preserve">Address: _______________________________________________</w:t>
        <w:br w:type="textWrapping"/>
        <w:t xml:space="preserve">Phone Number: _________________________________________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jzyji8gn3r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Dangerous Goods Declaration Table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1920"/>
        <w:gridCol w:w="2145"/>
        <w:gridCol w:w="2310"/>
        <w:tblGridChange w:id="0">
          <w:tblGrid>
            <w:gridCol w:w="2415"/>
            <w:gridCol w:w="1920"/>
            <w:gridCol w:w="2145"/>
            <w:gridCol w:w="2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Class/Division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Handling Instructions:</w:t>
        <w:br w:type="textWrapping"/>
        <w:t xml:space="preserve">☐ Fragile ☐ Keep Away from Heat ☐ Handle with Care ☐ Requires Ventilation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Number: 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Shipper’s Signature: _________________________</w:t>
        <w:br w:type="textWrapping"/>
        <w:t xml:space="preserve">Date: 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