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2"/>
          <w:szCs w:val="72"/>
          <w:shd w:fill="d0e0e3" w:val="clear"/>
        </w:rPr>
      </w:pPr>
      <w:r w:rsidDel="00000000" w:rsidR="00000000" w:rsidRPr="00000000">
        <w:rPr>
          <w:b w:val="1"/>
          <w:sz w:val="72"/>
          <w:szCs w:val="72"/>
          <w:shd w:fill="d0e0e3" w:val="clear"/>
          <w:rtl w:val="0"/>
        </w:rPr>
        <w:t xml:space="preserve">DMV Notice of Transfer and Release of Liability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nyozc27rs8qa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VEHICLE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Vehicle Identification Number (VIN): 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Make: ____________________ Model: ____________________ Year: 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License Plate Number: ____________________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at0r76tc3t7y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SELLER INFORMATION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mcvk3dy9ysl1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BUYER INFORMATION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The seller confirms that all responsibilities related to the vehicle have been transferred to the buyer and releases any future liability.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kdnn21hsgkp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Seller’s Signature: __________________________ Date: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/______</w:t>
        <w:br w:type="textWrapping"/>
        <w:t xml:space="preserve">Buyer’s Signature: __________________________ Date: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/______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