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Beneficiary Deed of Trust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BENEFICIARY DEED</w:t>
      </w:r>
      <w:r w:rsidDel="00000000" w:rsidR="00000000" w:rsidRPr="00000000">
        <w:rPr>
          <w:sz w:val="24"/>
          <w:szCs w:val="24"/>
          <w:rtl w:val="0"/>
        </w:rPr>
        <w:t xml:space="preserve"> is executed 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 [Date]</w:t>
      </w:r>
      <w:r w:rsidDel="00000000" w:rsidR="00000000" w:rsidRPr="00000000">
        <w:rPr>
          <w:sz w:val="24"/>
          <w:szCs w:val="24"/>
          <w:rtl w:val="0"/>
        </w:rPr>
        <w:t xml:space="preserve">,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 [Grantor's Name]</w:t>
      </w:r>
      <w:r w:rsidDel="00000000" w:rsidR="00000000" w:rsidRPr="00000000">
        <w:rPr>
          <w:sz w:val="24"/>
          <w:szCs w:val="24"/>
          <w:rtl w:val="0"/>
        </w:rPr>
        <w:t xml:space="preserve">, an individual residing at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 [Address]</w:t>
      </w:r>
      <w:r w:rsidDel="00000000" w:rsidR="00000000" w:rsidRPr="00000000">
        <w:rPr>
          <w:sz w:val="24"/>
          <w:szCs w:val="24"/>
          <w:rtl w:val="0"/>
        </w:rPr>
        <w:t xml:space="preserve"> (“</w:t>
      </w:r>
      <w:r w:rsidDel="00000000" w:rsidR="00000000" w:rsidRPr="00000000">
        <w:rPr>
          <w:b w:val="1"/>
          <w:sz w:val="24"/>
          <w:szCs w:val="24"/>
          <w:rtl w:val="0"/>
        </w:rPr>
        <w:t xml:space="preserve">Grantor</w:t>
      </w:r>
      <w:r w:rsidDel="00000000" w:rsidR="00000000" w:rsidRPr="00000000">
        <w:rPr>
          <w:sz w:val="24"/>
          <w:szCs w:val="24"/>
          <w:rtl w:val="0"/>
        </w:rPr>
        <w:t xml:space="preserve">”), conveying ownership interest in the following property: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55mx9bscsy33" w:id="0"/>
      <w:bookmarkEnd w:id="0"/>
      <w:r w:rsidDel="00000000" w:rsidR="00000000" w:rsidRPr="00000000">
        <w:rPr>
          <w:b w:val="1"/>
          <w:color w:val="000000"/>
          <w:rtl w:val="0"/>
        </w:rPr>
        <w:t xml:space="preserve">Property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Description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Parcel Number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qois0naepdci" w:id="1"/>
      <w:bookmarkEnd w:id="1"/>
      <w:r w:rsidDel="00000000" w:rsidR="00000000" w:rsidRPr="00000000">
        <w:rPr>
          <w:b w:val="1"/>
          <w:color w:val="000000"/>
          <w:rtl w:val="0"/>
        </w:rPr>
        <w:t xml:space="preserve">Transfer of Interest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valuable consideration, </w:t>
      </w:r>
      <w:r w:rsidDel="00000000" w:rsidR="00000000" w:rsidRPr="00000000">
        <w:rPr>
          <w:b w:val="1"/>
          <w:sz w:val="24"/>
          <w:szCs w:val="24"/>
          <w:rtl w:val="0"/>
        </w:rPr>
        <w:t xml:space="preserve">Grantor</w:t>
      </w:r>
      <w:r w:rsidDel="00000000" w:rsidR="00000000" w:rsidRPr="00000000">
        <w:rPr>
          <w:sz w:val="24"/>
          <w:szCs w:val="24"/>
          <w:rtl w:val="0"/>
        </w:rPr>
        <w:t xml:space="preserve"> conveys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 [Beneficiary Name]</w:t>
      </w:r>
      <w:r w:rsidDel="00000000" w:rsidR="00000000" w:rsidRPr="00000000">
        <w:rPr>
          <w:sz w:val="24"/>
          <w:szCs w:val="24"/>
          <w:rtl w:val="0"/>
        </w:rPr>
        <w:t xml:space="preserve">, a </w:t>
      </w:r>
      <w:r w:rsidDel="00000000" w:rsidR="00000000" w:rsidRPr="00000000">
        <w:rPr>
          <w:b w:val="1"/>
          <w:sz w:val="24"/>
          <w:szCs w:val="24"/>
          <w:rtl w:val="0"/>
        </w:rPr>
        <w:t xml:space="preserve">Beneficiary</w:t>
      </w:r>
      <w:r w:rsidDel="00000000" w:rsidR="00000000" w:rsidRPr="00000000">
        <w:rPr>
          <w:sz w:val="24"/>
          <w:szCs w:val="24"/>
          <w:rtl w:val="0"/>
        </w:rPr>
        <w:t xml:space="preserve">, an </w:t>
      </w:r>
      <w:r w:rsidDel="00000000" w:rsidR="00000000" w:rsidRPr="00000000">
        <w:rPr>
          <w:b w:val="1"/>
          <w:sz w:val="24"/>
          <w:szCs w:val="24"/>
          <w:rtl w:val="0"/>
        </w:rPr>
        <w:t xml:space="preserve">absolute interest</w:t>
      </w:r>
      <w:r w:rsidDel="00000000" w:rsidR="00000000" w:rsidRPr="00000000">
        <w:rPr>
          <w:sz w:val="24"/>
          <w:szCs w:val="24"/>
          <w:rtl w:val="0"/>
        </w:rPr>
        <w:t xml:space="preserve"> in the above property upon the death of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Grantor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3owjjh7h33xf" w:id="2"/>
      <w:bookmarkEnd w:id="2"/>
      <w:r w:rsidDel="00000000" w:rsidR="00000000" w:rsidRPr="00000000">
        <w:rPr>
          <w:b w:val="1"/>
          <w:color w:val="000000"/>
          <w:rtl w:val="0"/>
        </w:rPr>
        <w:t xml:space="preserve">Conditions of Deed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transfer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revocable</w:t>
      </w:r>
      <w:r w:rsidDel="00000000" w:rsidR="00000000" w:rsidRPr="00000000">
        <w:rPr>
          <w:sz w:val="24"/>
          <w:szCs w:val="24"/>
          <w:rtl w:val="0"/>
        </w:rPr>
        <w:t xml:space="preserve"> at any time before the Grantor’s death.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Beneficiary must </w:t>
      </w:r>
      <w:r w:rsidDel="00000000" w:rsidR="00000000" w:rsidRPr="00000000">
        <w:rPr>
          <w:b w:val="1"/>
          <w:sz w:val="24"/>
          <w:szCs w:val="24"/>
          <w:rtl w:val="0"/>
        </w:rPr>
        <w:t xml:space="preserve">survive the Grantor</w:t>
      </w:r>
      <w:r w:rsidDel="00000000" w:rsidR="00000000" w:rsidRPr="00000000">
        <w:rPr>
          <w:sz w:val="24"/>
          <w:szCs w:val="24"/>
          <w:rtl w:val="0"/>
        </w:rPr>
        <w:t xml:space="preserve"> to receive the property.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q5za7p98552y" w:id="3"/>
      <w:bookmarkEnd w:id="3"/>
      <w:r w:rsidDel="00000000" w:rsidR="00000000" w:rsidRPr="00000000">
        <w:rPr>
          <w:b w:val="1"/>
          <w:color w:val="000000"/>
          <w:rtl w:val="0"/>
        </w:rPr>
        <w:t xml:space="preserve">Recording and Execution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Beneficiary Deed</w:t>
      </w:r>
      <w:r w:rsidDel="00000000" w:rsidR="00000000" w:rsidRPr="00000000">
        <w:rPr>
          <w:sz w:val="24"/>
          <w:szCs w:val="24"/>
          <w:rtl w:val="0"/>
        </w:rPr>
        <w:t xml:space="preserve"> must be recorded in the County Recorder’s Office before the death of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Grantor</w:t>
      </w:r>
      <w:r w:rsidDel="00000000" w:rsidR="00000000" w:rsidRPr="00000000">
        <w:rPr>
          <w:sz w:val="24"/>
          <w:szCs w:val="24"/>
          <w:rtl w:val="0"/>
        </w:rPr>
        <w:t xml:space="preserve"> to be effective.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eq58mgorp2dy" w:id="4"/>
      <w:bookmarkEnd w:id="4"/>
      <w:r w:rsidDel="00000000" w:rsidR="00000000" w:rsidRPr="00000000">
        <w:rPr>
          <w:b w:val="1"/>
          <w:color w:val="000000"/>
          <w:rtl w:val="0"/>
        </w:rPr>
        <w:t xml:space="preserve">Signatures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Grantor’s Name &amp; 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Notary Public Witness &amp; Stamp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 of Execution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