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Youth Basketball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Player Information</w:t>
        <w:br w:type="textWrapping"/>
        <w:t xml:space="preserve">Player Name: __________________________</w:t>
        <w:br w:type="textWrapping"/>
        <w:t xml:space="preserve">Age Group: __________________________</w:t>
        <w:br w:type="textWrapping"/>
        <w:t xml:space="preserve">Position: __________________________</w:t>
        <w:br w:type="textWrapping"/>
        <w:t xml:space="preserve">Date of Evaluation: __________________________</w:t>
        <w:br w:type="textWrapping"/>
        <w:t xml:space="preserve">Evaluator’s Name: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 and Physical Attributes Assessment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1305"/>
        <w:gridCol w:w="915"/>
        <w:gridCol w:w="1320"/>
        <w:gridCol w:w="1845"/>
        <w:gridCol w:w="1980"/>
        <w:tblGridChange w:id="0">
          <w:tblGrid>
            <w:gridCol w:w="1980"/>
            <w:gridCol w:w="1305"/>
            <w:gridCol w:w="915"/>
            <w:gridCol w:w="1320"/>
            <w:gridCol w:w="1845"/>
            <w:gridCol w:w="198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Skill/Attribute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Dribbling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Passing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Shooting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Defensive Awareness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Assessment</w:t>
        <w:br w:type="textWrapping"/>
        <w:t xml:space="preserve">Strengths: __________________________</w:t>
        <w:br w:type="textWrapping"/>
        <w:t xml:space="preserve">Areas for Improvement: __________________________</w:t>
        <w:br w:type="textWrapping"/>
        <w:t xml:space="preserve">Recommendations: 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