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fe599" w:val="clear"/>
        </w:rPr>
      </w:pPr>
      <w:r w:rsidDel="00000000" w:rsidR="00000000" w:rsidRPr="00000000">
        <w:rPr>
          <w:b w:val="1"/>
          <w:sz w:val="58"/>
          <w:szCs w:val="58"/>
          <w:shd w:fill="ffe599" w:val="clear"/>
          <w:rtl w:val="0"/>
        </w:rPr>
        <w:t xml:space="preserve">Software Consulting Agreement Contract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c32y5i4i98e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This Software Consulting Agreement ("Agreement") is made on [Date], between: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Consultant Name/Company: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Name/Company: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Consulting Start Date: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Project/Software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kh8n8shjtkp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Scope of Consulting Services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Consultant agrees to provide advisory and technical expertise in the following areas:</w:t>
        <w:br w:type="textWrapping"/>
        <w:t xml:space="preserve">☐ Software Architecture Planning</w:t>
        <w:br w:type="textWrapping"/>
        <w:t xml:space="preserve">☐ Performance Optimization</w:t>
        <w:br w:type="textWrapping"/>
        <w:t xml:space="preserve">☐ Cybersecurity &amp; Compliance</w:t>
        <w:br w:type="textWrapping"/>
        <w:t xml:space="preserve">☐ Cloud Integration Solutions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u2f1dihap9q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Consulting Fees &amp; Payment Schedule</w:t>
      </w:r>
    </w:p>
    <w:tbl>
      <w:tblPr>
        <w:tblStyle w:val="Table1"/>
        <w:tblW w:w="87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30"/>
        <w:gridCol w:w="1920"/>
        <w:gridCol w:w="1545"/>
        <w:gridCol w:w="2595"/>
        <w:tblGridChange w:id="0">
          <w:tblGrid>
            <w:gridCol w:w="2730"/>
            <w:gridCol w:w="1920"/>
            <w:gridCol w:w="1545"/>
            <w:gridCol w:w="25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Hourly Rate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Estimated Hours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Cost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Initial Consultation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Technical Implementation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Ongoing Support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$_________</w:t>
            </w:r>
          </w:p>
        </w:tc>
      </w:tr>
    </w:tbl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e87r3h8un5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Confidentiality &amp; Non-Disclosure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The Consultant agrees not to disclose any proprietary information.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go280jo8ttm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Liability &amp; Indemnification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The Consultant shall not be liable for any business losses due to software recommendations.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zssfo3g6sr1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Termination &amp; Exit Clause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Either party may terminate this Agreement with </w:t>
      </w:r>
      <w:r w:rsidDel="00000000" w:rsidR="00000000" w:rsidRPr="00000000">
        <w:rPr>
          <w:b w:val="1"/>
          <w:sz w:val="24"/>
          <w:szCs w:val="24"/>
          <w:rtl w:val="0"/>
        </w:rPr>
        <w:t xml:space="preserve">[15/30] days’ notice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1jyjsmfbgcc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Agreement Acceptance &amp; Signatures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Consultant’s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Client’s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</w:t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