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Software Development Agreement Between Two Companies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948amkf265fn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This Software Development Agreement ("Agreement") is made and entered into on [Date],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Developer 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Developer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Start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hwg8kbseco96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Development Scope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Developer shall provide software development services as per the agreed specifications outlined below: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Software Type: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Technologies Used: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v4jlevk2rbx1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Payment Terms</w:t>
      </w:r>
    </w:p>
    <w:tbl>
      <w:tblPr>
        <w:tblStyle w:val="Table1"/>
        <w:tblW w:w="85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5"/>
        <w:gridCol w:w="3185"/>
        <w:gridCol w:w="1190"/>
        <w:gridCol w:w="2030"/>
        <w:tblGridChange w:id="0">
          <w:tblGrid>
            <w:gridCol w:w="2165"/>
            <w:gridCol w:w="3185"/>
            <w:gridCol w:w="119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Milestone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Initial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Kick-off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/____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Phase 1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UI/UX &amp; Wireframe Approval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/____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Beta Release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Functional Prototype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/____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 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Full Deployment &amp;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/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/____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</w:tr>
    </w:tbl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ky4acyjizzuq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Intellectual Property &amp; Ownership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The Client retains full ownership of the developed software upon final payment.</w:t>
        <w:br w:type="textWrapping"/>
        <w:t xml:space="preserve">☐ The Developer retains rights to reusable components and libraries.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5grp9l7jm4wm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Confidentiality &amp; Non-Disclosure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Both parties agree to keep all project details and data confidential.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5udrxrprowh0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Warranties &amp; Liability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Developer guarantees that the software will function as intended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 months</w:t>
      </w:r>
      <w:r w:rsidDel="00000000" w:rsidR="00000000" w:rsidRPr="00000000">
        <w:rPr>
          <w:sz w:val="24"/>
          <w:szCs w:val="24"/>
          <w:rtl w:val="0"/>
        </w:rPr>
        <w:t xml:space="preserve"> after deployment.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Developer is not responsible for issues arising due to third-party integrations.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ijiyxzjh1waq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Governing Law &amp; Dispute Resolution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shall be governed by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[State/Country]</w:t>
      </w:r>
      <w:r w:rsidDel="00000000" w:rsidR="00000000" w:rsidRPr="00000000">
        <w:rPr>
          <w:sz w:val="24"/>
          <w:szCs w:val="24"/>
          <w:rtl w:val="0"/>
        </w:rPr>
        <w:t xml:space="preserve">. Any disputes shall be resolved through </w:t>
      </w:r>
      <w:r w:rsidDel="00000000" w:rsidR="00000000" w:rsidRPr="00000000">
        <w:rPr>
          <w:b w:val="1"/>
          <w:sz w:val="24"/>
          <w:szCs w:val="24"/>
          <w:rtl w:val="0"/>
        </w:rPr>
        <w:t xml:space="preserve">mediation/arbitration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56mz7cv2fdmx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Signatures &amp; Acceptance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Developer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Client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