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a4c2f4" w:val="clear"/>
        </w:rPr>
      </w:pPr>
      <w:r w:rsidDel="00000000" w:rsidR="00000000" w:rsidRPr="00000000">
        <w:rPr>
          <w:b w:val="1"/>
          <w:sz w:val="48"/>
          <w:szCs w:val="48"/>
          <w:shd w:fill="a4c2f4" w:val="clear"/>
          <w:rtl w:val="0"/>
        </w:rPr>
        <w:t xml:space="preserve">Sales Performance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Employee: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Metrics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1575"/>
        <w:gridCol w:w="1875"/>
        <w:gridCol w:w="3870"/>
        <w:tblGridChange w:id="0">
          <w:tblGrid>
            <w:gridCol w:w="2055"/>
            <w:gridCol w:w="1575"/>
            <w:gridCol w:w="1875"/>
            <w:gridCol w:w="3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Metric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Achieved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Sales Volume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New Customer Acquisition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Revenue Generated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Retention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 Skills Assessment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Communication: [ ] Excellent [ ] Good [ ] Needs Improvement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Collaboration: [ ] Excellent [ ] Good [ ] Needs Improvement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Solving: [ ] Excellent [ ] Good [ ] Needs Improvement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Assessment</w:t>
        <w:br w:type="textWrapping"/>
        <w:t xml:space="preserve">Strengths: ______________________________________________________________________</w:t>
        <w:br w:type="textWrapping"/>
        <w:t xml:space="preserve">Areas for Improvement: _______________________________________________________________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  <w:br w:type="textWrapping"/>
        <w:t xml:space="preserve">Evaluator's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