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9fc5e8" w:val="clear"/>
        </w:rPr>
      </w:pPr>
      <w:r w:rsidDel="00000000" w:rsidR="00000000" w:rsidRPr="00000000">
        <w:rPr>
          <w:b w:val="1"/>
          <w:sz w:val="46"/>
          <w:szCs w:val="46"/>
          <w:shd w:fill="9fc5e8" w:val="clear"/>
          <w:rtl w:val="0"/>
        </w:rPr>
        <w:t xml:space="preserve">Release and Settlement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Release and Settlement Agreement ("Agreement") is entered into as of this _____ day of 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Releasing Party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Released Party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Settlement Amount:</w:t>
        <w:br w:type="textWrapping"/>
        <w:t xml:space="preserve">The Released Party agrees to pay $____________________ to the Releasing Party as full and final settlement.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Release:</w:t>
        <w:br w:type="textWrapping"/>
        <w:t xml:space="preserve">The Releasing Party releases the Released Party from any claims, demands, or liabilities arising from the following matter: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Admission of Fault:</w:t>
        <w:br w:type="textWrapping"/>
        <w:t xml:space="preserve">This Agreement does not constitute an admission of fault or wrongdoing by the Released Party.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Non-Disclosure Clause:</w:t>
        <w:br w:type="textWrapping"/>
        <w:t xml:space="preserve">Both parties agree to keep the terms of this settlement confidential.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Releasing Party: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Released Party: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