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Quit Claim Warranty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  <w:t xml:space="preserve">Grantor Name: ___________________________</w:t>
        <w:br w:type="textWrapping"/>
        <w:t xml:space="preserve">Grantee Name: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Property</w:t>
        <w:br w:type="textWrapping"/>
        <w:t xml:space="preserve">Address: ___________________________</w:t>
        <w:br w:type="textWrapping"/>
        <w:t xml:space="preserve">Legal Description: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Statement</w:t>
        <w:br w:type="textWrapping"/>
        <w:t xml:space="preserve">The Grantor hereby releases, premises, and quitclaims to the Grantee all rights, title, and interest in the described property, subject to the following exceptions: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Grantor Signature: ___________________________</w:t>
        <w:br w:type="textWrapping"/>
        <w:t xml:space="preserve">Date: ___________________________</w:t>
        <w:br w:type="textWrapping"/>
        <w:t xml:space="preserve">Grantee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by Notary Public</w:t>
        <w:br w:type="textWrapping"/>
        <w:t xml:space="preserve">This instrument was acknowledged before me on ______ day of ____, 20.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</w:t>
        <w:br w:type="textWrapping"/>
        <w:t xml:space="preserve">My Commission Expires: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