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64"/>
          <w:szCs w:val="64"/>
          <w:shd w:fill="ffd966" w:val="clear"/>
        </w:rPr>
      </w:pPr>
      <w:r w:rsidDel="00000000" w:rsidR="00000000" w:rsidRPr="00000000">
        <w:rPr>
          <w:b w:val="1"/>
          <w:sz w:val="64"/>
          <w:szCs w:val="64"/>
          <w:shd w:fill="ffd966" w:val="clear"/>
          <w:rtl w:val="0"/>
        </w:rPr>
        <w:t xml:space="preserve">Postnuptial Agreement Form for Employees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Postnuptial Agreement ("Agreement") is entered into on _____ day of ____________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 1 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 2 Name: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Details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Employer: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 of Spouse 1: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 of Spouse 2 (if applicable): 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Agreement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purpose of this Agreement is to outline the financial responsibilities and ownership of benefits, assets, and liabilities derived from employment during the marriage.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Benefits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 1's Benefits: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Retirement Plans: _______________________________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Stock Options: _______________________________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Bonuses: 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 2's Benefits (if applicable):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Retirement Plans: _______________________________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Stock Options: _______________________________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Bonuses: 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Mutual Consent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Both parties agree to exclude employment-related benefits from joint marital property.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Spouse 1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 2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