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Postnuptial Agreement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Postnuptial Agreement ("Agreement") is created online on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Terms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Financial Disclosure</w:t>
        <w:br w:type="textWrapping"/>
        <w:t xml:space="preserve">Both parties acknowledge that they have provided full disclosure of their financial assets and liabilities as of the date of this Agreement.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Asset Division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1's Assets: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2's Assets: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Dispute Resolution</w:t>
        <w:br w:type="textWrapping"/>
        <w:t xml:space="preserve">Both parties agree to resolve disputes through:</w:t>
        <w:br w:type="textWrapping"/>
        <w:t xml:space="preserve">[ ] Mediation</w:t>
        <w:br w:type="textWrapping"/>
        <w:t xml:space="preserve">[ ] Arbitration</w:t>
        <w:br w:type="textWrapping"/>
        <w:t xml:space="preserve">[ ] Court Proceedings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Party 1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