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Personal Financial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Primary Source of Income: ___________________________</w:t>
        <w:br w:type="textWrapping"/>
        <w:t xml:space="preserve">Monthly Income: ___________________________</w:t>
        <w:br w:type="textWrapping"/>
        <w:t xml:space="preserve">Additional Income Sources: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Expenses and Liabilities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Monthly Rent/Mortgage Payment: ___________________________</w:t>
        <w:br w:type="textWrapping"/>
        <w:t xml:space="preserve">Utility Bills (Electricity, Water, etc.): ___________________________</w:t>
        <w:br w:type="textWrapping"/>
        <w:t xml:space="preserve">Outstanding Loans or Credit Card Debt: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Savings and Investments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Do you have a savings account? [ ] Yes [ ] No</w:t>
        <w:br w:type="textWrapping"/>
        <w:t xml:space="preserve">If yes, approximate balance: ___________________________</w:t>
        <w:br w:type="textWrapping"/>
        <w:t xml:space="preserve">Do you invest in stocks, mutual funds, or bonds? [ ] Yes [ ]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Goals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What are your short-term financial goals? ___________________________</w:t>
        <w:br w:type="textWrapping"/>
        <w:t xml:space="preserve">What are your long-term financial aspirations?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Please share any additional details relevant to your financial planning: 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