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d9d2e9" w:val="clear"/>
        </w:rPr>
      </w:pPr>
      <w:r w:rsidDel="00000000" w:rsidR="00000000" w:rsidRPr="00000000">
        <w:rPr>
          <w:b w:val="1"/>
          <w:sz w:val="58"/>
          <w:szCs w:val="58"/>
          <w:shd w:fill="d9d2e9" w:val="clear"/>
          <w:rtl w:val="0"/>
        </w:rPr>
        <w:t xml:space="preserve">Nursing Mentor Feedback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Mentor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Mentor’s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Date: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Mentee Evaluation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620"/>
        <w:gridCol w:w="2790"/>
        <w:gridCol w:w="2670"/>
        <w:tblGridChange w:id="0">
          <w:tblGrid>
            <w:gridCol w:w="2280"/>
            <w:gridCol w:w="1620"/>
            <w:gridCol w:w="2790"/>
            <w:gridCol w:w="26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Skill/Aspect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Strengths Observed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Suggestions for Development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Patient Interaction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Professionalism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Knowledge of Procedures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Adaptability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Teaching and Guidance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Ethical Standards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Peer 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Feedback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aspects of mentorship have had the most impact?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Suggestions for enhancing their mentorship skills: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Mentor’s Signature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