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9cb9c" w:val="clear"/>
        </w:rPr>
      </w:pPr>
      <w:r w:rsidDel="00000000" w:rsidR="00000000" w:rsidRPr="00000000">
        <w:rPr>
          <w:b w:val="1"/>
          <w:sz w:val="60"/>
          <w:szCs w:val="60"/>
          <w:shd w:fill="f9cb9c" w:val="clear"/>
          <w:rtl w:val="0"/>
        </w:rPr>
        <w:t xml:space="preserve">Lost Receipt Declaration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Lost Receipt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4.290220820189"/>
        <w:gridCol w:w="2207.129337539432"/>
        <w:gridCol w:w="2384.290220820189"/>
        <w:gridCol w:w="2384.290220820189"/>
        <w:tblGridChange w:id="0">
          <w:tblGrid>
            <w:gridCol w:w="2384.290220820189"/>
            <w:gridCol w:w="2207.129337539432"/>
            <w:gridCol w:w="2384.290220820189"/>
            <w:gridCol w:w="2384.29022082018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Missing Receipt</w:t>
        <w:br w:type="textWrapping"/>
        <w:t xml:space="preserve">Explain the circumstances of the lost receipt: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Declarant Certification</w:t>
        <w:br w:type="textWrapping"/>
        <w:t xml:space="preserve">I certify that the above expenses are true and incurred for official purposes, and I acknowledge that misrepresentation may result in disciplinary action.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Approving Authority Name: 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