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ce5cd" w:val="clear"/>
        </w:rPr>
      </w:pPr>
      <w:r w:rsidDel="00000000" w:rsidR="00000000" w:rsidRPr="00000000">
        <w:rPr>
          <w:b w:val="1"/>
          <w:sz w:val="60"/>
          <w:szCs w:val="60"/>
          <w:shd w:fill="fce5cd" w:val="clear"/>
          <w:rtl w:val="0"/>
        </w:rPr>
        <w:t xml:space="preserve">Employee Performance Appraisal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is used for the formal assessment of an employee’s performance over a designated period.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Manager/Supervisor Name: 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 (From-To): ____________ to 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Criteria</w:t>
        <w:br w:type="textWrapping"/>
        <w:t xml:space="preserve">Rate the following areas based on performance during the review period:</w:t>
      </w:r>
    </w:p>
    <w:tbl>
      <w:tblPr>
        <w:tblStyle w:val="Table1"/>
        <w:tblW w:w="7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505"/>
        <w:gridCol w:w="4070"/>
        <w:tblGridChange w:id="0">
          <w:tblGrid>
            <w:gridCol w:w="2390"/>
            <w:gridCol w:w="1505"/>
            <w:gridCol w:w="40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(1–5)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Strengths: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Reviewer’s Final Comments: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Reviewer’s Signature: _____________________ Date: 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 Date: 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