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e599" w:val="clear"/>
        </w:rPr>
      </w:pPr>
      <w:r w:rsidDel="00000000" w:rsidR="00000000" w:rsidRPr="00000000">
        <w:rPr>
          <w:b w:val="1"/>
          <w:sz w:val="58"/>
          <w:szCs w:val="58"/>
          <w:shd w:fill="ffe599" w:val="clear"/>
          <w:rtl w:val="0"/>
        </w:rPr>
        <w:t xml:space="preserve">Credit Credit Lost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Cardholder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 Number (Last 4 Digits):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79.590443686007"/>
        <w:gridCol w:w="2387.9180887372013"/>
        <w:gridCol w:w="1908.737201365188"/>
        <w:gridCol w:w="2483.7542662116043"/>
        <w:tblGridChange w:id="0">
          <w:tblGrid>
            <w:gridCol w:w="2579.590443686007"/>
            <w:gridCol w:w="2387.9180887372013"/>
            <w:gridCol w:w="1908.737201365188"/>
            <w:gridCol w:w="2483.754266211604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Transaction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Merchant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Missing Receipt</w:t>
        <w:br w:type="textWrapping"/>
        <w:t xml:space="preserve">Provide an explanation for why the receipt cannot be provided: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Cardholder Certification</w:t>
        <w:br w:type="textWrapping"/>
        <w:t xml:space="preserve">I, _______________________________, declare that the above-listed expenses are valid and were incurred for authorized purposes.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Name: 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