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6b26b" w:val="clear"/>
        </w:rPr>
      </w:pPr>
      <w:r w:rsidDel="00000000" w:rsidR="00000000" w:rsidRPr="00000000">
        <w:rPr>
          <w:b w:val="1"/>
          <w:sz w:val="54"/>
          <w:szCs w:val="54"/>
          <w:shd w:fill="f6b26b" w:val="clear"/>
          <w:rtl w:val="0"/>
        </w:rPr>
        <w:t xml:space="preserve">Candidate Teacher Interview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Subject/Grade Level: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Interview Date: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Competency Evaluation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1575"/>
        <w:gridCol w:w="1980"/>
        <w:gridCol w:w="2730"/>
        <w:tblGridChange w:id="0">
          <w:tblGrid>
            <w:gridCol w:w="3075"/>
            <w:gridCol w:w="1575"/>
            <w:gridCol w:w="1980"/>
            <w:gridCol w:w="2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Strengths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Improvement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Subject Matter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of Teaching Aids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Assessment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the candidate demonstrate empathy and patience with hypothetical situations?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the candidate’s ability to handle challenging questions: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Recommendation</w:t>
        <w:br w:type="textWrapping"/>
        <w:t xml:space="preserve">[ ] Highly Recommended</w:t>
        <w:br w:type="textWrapping"/>
        <w:t xml:space="preserve">[ ] Recommended with Training</w:t>
        <w:br w:type="textWrapping"/>
        <w:t xml:space="preserve">[ ] Not Recommended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