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1c232" w:val="clear"/>
        </w:rPr>
      </w:pPr>
      <w:r w:rsidDel="00000000" w:rsidR="00000000" w:rsidRPr="00000000">
        <w:rPr>
          <w:b w:val="1"/>
          <w:sz w:val="50"/>
          <w:szCs w:val="50"/>
          <w:shd w:fill="f1c232" w:val="clear"/>
          <w:rtl w:val="0"/>
        </w:rPr>
        <w:t xml:space="preserve">Candidate Technical Interview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Date: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Interviewer’s Name: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 Assessment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0"/>
        <w:gridCol w:w="1590"/>
        <w:gridCol w:w="2280"/>
        <w:gridCol w:w="2430"/>
        <w:tblGridChange w:id="0">
          <w:tblGrid>
            <w:gridCol w:w="3060"/>
            <w:gridCol w:w="1590"/>
            <w:gridCol w:w="2280"/>
            <w:gridCol w:w="243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Proficiency Level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Practical Application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Programming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Tools/Tech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Domain Expertise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Code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Coding Task or Technical Exercise Feedback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task performed: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of problem-solving approach: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for Role</w:t>
        <w:br w:type="textWrapping"/>
        <w:t xml:space="preserve">[ ] Highly Suitable</w:t>
        <w:br w:type="textWrapping"/>
        <w:t xml:space="preserve">[ ] Suitable with Training</w:t>
        <w:br w:type="textWrapping"/>
        <w:t xml:space="preserve">[ ] Not Suitable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Interviewer’s Signature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