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ce5cd" w:val="clear"/>
        </w:rPr>
      </w:pPr>
      <w:r w:rsidDel="00000000" w:rsidR="00000000" w:rsidRPr="00000000">
        <w:rPr>
          <w:b w:val="1"/>
          <w:sz w:val="50"/>
          <w:szCs w:val="50"/>
          <w:shd w:fill="fce5cd" w:val="clear"/>
          <w:rtl w:val="0"/>
        </w:rPr>
        <w:t xml:space="preserve">Vehicle Registration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Owner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Registration Number: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Owner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Information</w:t>
      </w:r>
    </w:p>
    <w:tbl>
      <w:tblPr>
        <w:tblStyle w:val="Table1"/>
        <w:tblW w:w="7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90"/>
        <w:gridCol w:w="2375"/>
        <w:gridCol w:w="1910"/>
        <w:gridCol w:w="1865"/>
        <w:tblGridChange w:id="0">
          <w:tblGrid>
            <w:gridCol w:w="1790"/>
            <w:gridCol w:w="2375"/>
            <w:gridCol w:w="1910"/>
            <w:gridCol w:w="18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 &amp; 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of Manufacture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Chassis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Engine Number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Details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Transfer: 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Date: 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[ ] Verified and Approved by Authority</w:t>
        <w:br w:type="textWrapping"/>
        <w:t xml:space="preserve">[ ] Additional Comments: 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