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073763"/>
          <w:sz w:val="54"/>
          <w:szCs w:val="54"/>
          <w:shd w:fill="ead1dc" w:val="clear"/>
        </w:rPr>
      </w:pPr>
      <w:r w:rsidDel="00000000" w:rsidR="00000000" w:rsidRPr="00000000">
        <w:rPr>
          <w:b w:val="1"/>
          <w:color w:val="073763"/>
          <w:sz w:val="54"/>
          <w:szCs w:val="54"/>
          <w:shd w:fill="ead1dc" w:val="clear"/>
          <w:rtl w:val="0"/>
        </w:rPr>
        <w:t xml:space="preserve">Special Education Student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Details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Observation: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Name: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Classroom/Setting: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Goals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Observation: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Skills Observed: 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Observations</w:t>
      </w:r>
    </w:p>
    <w:tbl>
      <w:tblPr>
        <w:tblStyle w:val="Table1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2715"/>
        <w:gridCol w:w="3510"/>
        <w:gridCol w:w="1575"/>
        <w:tblGridChange w:id="0">
          <w:tblGrid>
            <w:gridCol w:w="1830"/>
            <w:gridCol w:w="2715"/>
            <w:gridCol w:w="3510"/>
            <w:gridCol w:w="15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Observed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 (Check 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Peer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Rare [ ] Sometimes [ ] Frequent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Rare [ ] Sometimes [ ] Frequent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Rare [ ] Sometimes [ ] Frequent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Observations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Tasks Observed: 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Rate: 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Actions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Interventions to Implement: 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Date: 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