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4cccc" w:val="clear"/>
        </w:rPr>
      </w:pPr>
      <w:r w:rsidDel="00000000" w:rsidR="00000000" w:rsidRPr="00000000">
        <w:rPr>
          <w:b w:val="1"/>
          <w:sz w:val="46"/>
          <w:szCs w:val="46"/>
          <w:shd w:fill="f4cccc" w:val="clear"/>
          <w:rtl w:val="0"/>
        </w:rPr>
        <w:t xml:space="preserve">Service Return Authorization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Customer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Service Details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Name: 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Date: 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Requesting Return: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Consent</w:t>
        <w:br w:type="textWrapping"/>
        <w:t xml:space="preserve">☐ I understand that service fees may be non-refundable based on terms of the agreement.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Approval Section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9"/>
        <w:gridCol w:w="2043"/>
        <w:gridCol w:w="2151"/>
        <w:gridCol w:w="2907"/>
        <w:tblGridChange w:id="0">
          <w:tblGrid>
            <w:gridCol w:w="2259"/>
            <w:gridCol w:w="2043"/>
            <w:gridCol w:w="2151"/>
            <w:gridCol w:w="290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Approval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Signature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Signature: _________________________ Date: 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